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283E"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6E4FDAE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661686D0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39D5A190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44E587BD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219C1426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4B9FD9AC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0C9D0C94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5F9A63B2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63BD6E0D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26444602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DA593E0">
      <w:pPr>
        <w:spacing w:before="313" w:line="204" w:lineRule="auto"/>
        <w:ind w:firstLine="1316"/>
        <w:jc w:val="left"/>
        <w:rPr>
          <w:rFonts w:ascii="黑体" w:hAnsi="黑体" w:eastAsia="黑体" w:cs="黑体"/>
          <w:sz w:val="52"/>
          <w:szCs w:val="52"/>
        </w:rPr>
      </w:pPr>
      <w:bookmarkStart w:id="5" w:name="_GoBack"/>
      <w:r>
        <w:rPr>
          <w:rFonts w:ascii="黑体" w:hAnsi="黑体" w:eastAsia="黑体" w:cs="黑体"/>
          <w:spacing w:val="-1"/>
          <w:sz w:val="52"/>
          <w:szCs w:val="52"/>
        </w:rPr>
        <w:t>福建省三级医院评审标准</w:t>
      </w:r>
    </w:p>
    <w:p w14:paraId="38A8F114">
      <w:pPr>
        <w:spacing w:before="337" w:line="220" w:lineRule="auto"/>
        <w:ind w:firstLine="1514"/>
        <w:jc w:val="left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2"/>
          <w:sz w:val="52"/>
          <w:szCs w:val="52"/>
        </w:rPr>
        <w:t>实施细则</w:t>
      </w:r>
      <w:r>
        <w:rPr>
          <w:rFonts w:ascii="黑体" w:hAnsi="黑体" w:eastAsia="黑体" w:cs="黑体"/>
          <w:spacing w:val="-259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"/>
          <w:sz w:val="52"/>
          <w:szCs w:val="52"/>
        </w:rPr>
        <w:t>（2022</w:t>
      </w:r>
      <w:r>
        <w:rPr>
          <w:rFonts w:ascii="黑体" w:hAnsi="黑体" w:eastAsia="黑体" w:cs="黑体"/>
          <w:spacing w:val="-117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2"/>
          <w:sz w:val="52"/>
          <w:szCs w:val="52"/>
        </w:rPr>
        <w:t>年版）</w:t>
      </w:r>
      <w:bookmarkEnd w:id="5"/>
    </w:p>
    <w:p w14:paraId="576049C1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145DED4B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4D3FEDB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4080B516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23FE687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647AB54E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46BC4BA2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059C83B0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09CA86DB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4D694348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61CA240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45999A90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3A68CD02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6404A659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1C249EB5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2909FCCD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8CB8BE3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3EBD82BB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0F3CDBA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2993CE9F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5BB879A5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17F32785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602343EC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20277D13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34AB7F30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6C3D0E1D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5DCAA5A">
      <w:pPr>
        <w:spacing w:before="218" w:line="204" w:lineRule="auto"/>
        <w:ind w:firstLine="1976"/>
        <w:jc w:val="left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spacing w:val="-1"/>
          <w:sz w:val="44"/>
          <w:szCs w:val="44"/>
        </w:rPr>
        <w:t>福建省卫生健康委员会</w:t>
      </w:r>
    </w:p>
    <w:p w14:paraId="61959A71">
      <w:pPr>
        <w:jc w:val="lef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6E312BC">
      <w:pPr>
        <w:spacing w:before="242" w:line="204" w:lineRule="auto"/>
        <w:ind w:firstLine="2303"/>
        <w:jc w:val="left"/>
        <w:outlineLvl w:val="0"/>
        <w:rPr>
          <w:rFonts w:ascii="黑体" w:hAnsi="黑体" w:eastAsia="黑体" w:cs="黑体"/>
          <w:sz w:val="44"/>
          <w:szCs w:val="44"/>
        </w:rPr>
      </w:pPr>
      <w:bookmarkStart w:id="0" w:name="_bookmark2"/>
      <w:bookmarkEnd w:id="0"/>
      <w:bookmarkStart w:id="1" w:name="_bookmark3"/>
      <w:bookmarkEnd w:id="1"/>
      <w:r>
        <w:rPr>
          <w:rFonts w:ascii="黑体" w:hAnsi="黑体" w:eastAsia="黑体" w:cs="黑体"/>
          <w:spacing w:val="-3"/>
          <w:sz w:val="44"/>
          <w:szCs w:val="44"/>
        </w:rPr>
        <w:t>第一部分</w:t>
      </w:r>
      <w:r>
        <w:rPr>
          <w:rFonts w:ascii="黑体" w:hAnsi="黑体" w:eastAsia="黑体" w:cs="黑体"/>
          <w:spacing w:val="16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3"/>
          <w:sz w:val="44"/>
          <w:szCs w:val="44"/>
        </w:rPr>
        <w:t>前置要求</w:t>
      </w:r>
    </w:p>
    <w:p w14:paraId="56DB5DAF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79375FCB"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 w14:paraId="0E23D865">
      <w:pPr>
        <w:spacing w:before="227" w:line="204" w:lineRule="auto"/>
        <w:ind w:firstLine="672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一</w:t>
      </w:r>
      <w:r>
        <w:rPr>
          <w:rFonts w:ascii="黑体" w:hAnsi="黑体" w:eastAsia="黑体" w:cs="黑体"/>
          <w:spacing w:val="-10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、依法设置与执业</w:t>
      </w:r>
    </w:p>
    <w:p w14:paraId="3B4041A3">
      <w:pPr>
        <w:spacing w:before="271" w:line="204" w:lineRule="auto"/>
        <w:ind w:firstLine="83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（一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）医院规模和基本设置未达到《医疗机构管理条例》</w:t>
      </w:r>
    </w:p>
    <w:p w14:paraId="74F748DE">
      <w:pPr>
        <w:spacing w:before="270" w:line="204" w:lineRule="auto"/>
        <w:ind w:firstLine="18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《医疗机构基本标准（试行）》所要求的医院标准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 w14:paraId="2388FED0">
      <w:pPr>
        <w:spacing w:before="269" w:line="360" w:lineRule="auto"/>
        <w:ind w:left="35" w:right="146" w:firstLine="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（二）违反《中华人民共和国基本医疗卫生与健康促进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法》《医疗机构管理条例》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，伪造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仿宋" w:hAnsi="仿宋" w:eastAsia="仿宋" w:cs="仿宋"/>
          <w:spacing w:val="-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变造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买卖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出租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出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借《医疗机构执业许可证》；医院命名不符合《医疗机构管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理条例实施细则》等有关规定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，未按时校验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、拒不校验或有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暂缓校验记录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，擅自变更诊疗科目或有诊疗活动超出诊疗科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目登记范围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；政府举办的医疗卫生机构与其他组织投资设立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非独立法人资格的医疗卫生机构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，与社会资本合作举办营利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性医疗卫生机构；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医疗卫生机构对外出租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承包医疗科室；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公立医院承包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、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出租药房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，</w:t>
      </w:r>
      <w:r>
        <w:rPr>
          <w:rFonts w:ascii="仿宋" w:hAnsi="仿宋" w:eastAsia="仿宋" w:cs="仿宋"/>
          <w:spacing w:val="-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向营利性企业托管药房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，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以任何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形式开设营利性药店；非营利性医疗卫生机构向出资人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、举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办者分配或变相分配收益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 w14:paraId="016C4985">
      <w:pPr>
        <w:spacing w:before="3" w:line="302" w:lineRule="auto"/>
        <w:ind w:left="36" w:right="158" w:firstLine="79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（三）违反《中华人民共和国医师法》《医疗机构管理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条例》《护士条例》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，使用非卫生技术人员从事医疗卫生技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术工作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 w14:paraId="34583C84">
      <w:pPr>
        <w:spacing w:before="297" w:line="360" w:lineRule="auto"/>
        <w:ind w:left="44" w:right="146" w:firstLine="79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（四）违反《中华人民共和国药品管理法》《医疗器械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监督管理条例》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违法违规采购或使用药品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设备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器械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</w:p>
    <w:p w14:paraId="7E3DEF7A">
      <w:pPr>
        <w:jc w:val="left"/>
        <w:sectPr>
          <w:footerReference r:id="rId3" w:type="default"/>
          <w:pgSz w:w="11906" w:h="16839"/>
          <w:pgMar w:top="1431" w:right="1641" w:bottom="1163" w:left="1785" w:header="0" w:footer="1040" w:gutter="0"/>
          <w:cols w:space="720" w:num="1"/>
        </w:sectPr>
      </w:pPr>
    </w:p>
    <w:p w14:paraId="71290109">
      <w:pPr>
        <w:spacing w:before="162" w:line="360" w:lineRule="auto"/>
        <w:ind w:left="38" w:right="160" w:hanging="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耗材开展诊疗活动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，造成严重后果；未经许可配置使用需要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准入审批的大型医用设备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 w14:paraId="6D44D6E4">
      <w:pPr>
        <w:spacing w:line="274" w:lineRule="auto"/>
        <w:ind w:left="42" w:right="160" w:firstLine="7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（五）违反《中华人民共和国母婴保健法》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，未取得母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婴保健技术服务执业许可证开展相关母婴保健技术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 w14:paraId="7EA19F02">
      <w:pPr>
        <w:spacing w:before="296" w:line="303" w:lineRule="auto"/>
        <w:ind w:left="34" w:right="160" w:firstLine="80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（六）违反《人体器官移植条例》</w:t>
      </w:r>
      <w:r>
        <w:rPr>
          <w:rFonts w:ascii="仿宋" w:hAnsi="仿宋" w:eastAsia="仿宋" w:cs="仿宋"/>
          <w:spacing w:val="-10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，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买卖人体器官或者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从事与买卖人体器官有关的活动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，未经许可开展人体器官获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取与移植技术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 w14:paraId="47FDD08A">
      <w:pPr>
        <w:spacing w:before="298" w:line="274" w:lineRule="auto"/>
        <w:ind w:left="45" w:firstLine="79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（七）违反《中华人民共和国献血法》，非法采集血液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，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非法组织他人出卖血液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出售无偿献血的血液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 w14:paraId="03D72055">
      <w:pPr>
        <w:spacing w:before="297" w:line="360" w:lineRule="auto"/>
        <w:ind w:left="35" w:firstLine="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（八）违反《中华人民共和国传染病防治法》《中华人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民共和国生物安全法》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，造成传染病传播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、流行或其他严重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后果；或其他重大违法违规事件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，造成严重后果或情节严重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；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卫生健康行政部门或监督执法机构近两年来对其进行传染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病防治分类监督综合评价为重点监督单位（以两年来最近一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次评价结果为准）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 w14:paraId="1812C922">
      <w:pPr>
        <w:spacing w:before="5" w:line="359" w:lineRule="auto"/>
        <w:ind w:left="37" w:right="160" w:firstLine="79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（九）违反《医疗纠纷预防和处理条例》《医疗事故处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理条例》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，篡改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、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伪造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、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隐匿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、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毁灭病历资料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，造成严重后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果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 w14:paraId="49A34CF7">
      <w:pPr>
        <w:spacing w:line="360" w:lineRule="auto"/>
        <w:ind w:left="36" w:right="160" w:firstLine="79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（十）违反《医疗技术临床应用管理办法》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，将未通过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技术评估与伦理审查的医疗新技术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、禁止类医疗技术应用于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临床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，造成严重后果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 w14:paraId="5A405373">
      <w:pPr>
        <w:jc w:val="left"/>
        <w:sectPr>
          <w:footerReference r:id="rId4" w:type="default"/>
          <w:pgSz w:w="11906" w:h="16839"/>
          <w:pgMar w:top="1431" w:right="1641" w:bottom="1163" w:left="1785" w:header="0" w:footer="1040" w:gutter="0"/>
          <w:cols w:space="720" w:num="1"/>
        </w:sectPr>
      </w:pPr>
    </w:p>
    <w:p w14:paraId="1F71B082">
      <w:pPr>
        <w:spacing w:before="162" w:line="360" w:lineRule="auto"/>
        <w:ind w:left="35" w:right="1" w:firstLine="800"/>
        <w:jc w:val="left"/>
        <w:rPr>
          <w:rFonts w:ascii="仿宋" w:hAnsi="仿宋" w:eastAsia="仿宋" w:cs="仿宋"/>
          <w:sz w:val="32"/>
          <w:szCs w:val="32"/>
        </w:rPr>
      </w:pPr>
      <w:bookmarkStart w:id="2" w:name="_bookmark4"/>
      <w:bookmarkEnd w:id="2"/>
      <w:r>
        <w:rPr>
          <w:rFonts w:ascii="仿宋" w:hAnsi="仿宋" w:eastAsia="仿宋" w:cs="仿宋"/>
          <w:spacing w:val="-11"/>
          <w:sz w:val="32"/>
          <w:szCs w:val="32"/>
        </w:rPr>
        <w:t>（十一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）违反《麻醉药品和精神药品管理条例》《易制</w:t>
      </w:r>
      <w:r>
        <w:rPr>
          <w:rFonts w:ascii="仿宋" w:hAnsi="仿宋" w:eastAsia="仿宋" w:cs="仿宋"/>
          <w:spacing w:val="-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毒化学品管理条例》《处方管理办法》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，违规购买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储存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调剂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、开具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登记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销毁麻醉药品和第一类精神药品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，使用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未取得处方权的人员或被取消处方权的医师开具处方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，造成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严重后果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</w:p>
    <w:p w14:paraId="6CA21561">
      <w:pPr>
        <w:spacing w:before="5" w:line="359" w:lineRule="auto"/>
        <w:ind w:left="37" w:right="16" w:firstLine="79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（十二）违反《放射诊疗管理规定》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，未取得放射诊疗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许可从事放射诊疗工作或未履行其他法定职责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，造成严重后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果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 w14:paraId="2AD14500">
      <w:pPr>
        <w:spacing w:line="360" w:lineRule="auto"/>
        <w:ind w:left="35" w:right="16" w:firstLine="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（十三）违反《中华人民共和国职业病防治法》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，未依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法开展职业健康检查或职业病诊断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、未依法履行职业病与疑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似职业病报告等法定职责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，造成严重后果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 w14:paraId="5B391224">
      <w:pPr>
        <w:spacing w:before="3" w:line="359" w:lineRule="auto"/>
        <w:ind w:left="37" w:right="16" w:firstLine="79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（十四）违反《中华人民共和国广告法》《医疗广告管</w:t>
      </w:r>
      <w:r>
        <w:rPr>
          <w:rFonts w:ascii="仿宋" w:hAnsi="仿宋" w:eastAsia="仿宋" w:cs="仿宋"/>
          <w:spacing w:val="-1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理办法》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，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违规发布医疗广告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，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情节严重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 w14:paraId="193F123F">
      <w:pPr>
        <w:spacing w:before="3" w:line="359" w:lineRule="auto"/>
        <w:ind w:left="42" w:right="16" w:firstLine="792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（十五）其他重大违法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、违规事件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，造成严重后果或情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节严重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 w14:paraId="7C6A43A2">
      <w:pPr>
        <w:spacing w:before="1" w:line="204" w:lineRule="auto"/>
        <w:ind w:firstLine="672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二</w:t>
      </w:r>
      <w:r>
        <w:rPr>
          <w:rFonts w:ascii="黑体" w:hAnsi="黑体" w:eastAsia="黑体" w:cs="黑体"/>
          <w:spacing w:val="-10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、公益性责任和行风诚信</w:t>
      </w:r>
    </w:p>
    <w:p w14:paraId="5FD9FD87">
      <w:pPr>
        <w:spacing w:before="269" w:line="360" w:lineRule="auto"/>
        <w:ind w:left="44" w:right="1" w:firstLine="79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（一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）应当完成而未完成对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口支援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、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中国援外医疗队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突发公共事件医疗救援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公共卫生任务等政府指令性工作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 w14:paraId="65B831D2">
      <w:pPr>
        <w:spacing w:line="360" w:lineRule="auto"/>
        <w:ind w:left="36" w:right="14" w:firstLine="79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（二）应当执行而未执行国家基本药物制度和分级诊疗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政策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 w14:paraId="0E071B77">
      <w:pPr>
        <w:spacing w:before="3" w:line="359" w:lineRule="auto"/>
        <w:ind w:left="45" w:right="160" w:firstLine="79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（三）医院领导班子发生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起以上严重职务犯罪或严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重违纪事件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</w:t>
      </w:r>
      <w:r>
        <w:rPr>
          <w:rFonts w:ascii="仿宋" w:hAnsi="仿宋" w:eastAsia="仿宋" w:cs="仿宋"/>
          <w:spacing w:val="-1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或医务人员发生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起以上违反</w:t>
      </w:r>
      <w:r>
        <w:rPr>
          <w:rFonts w:ascii="仿宋" w:hAnsi="仿宋" w:eastAsia="仿宋" w:cs="仿宋"/>
          <w:spacing w:val="-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《医疗机构工</w:t>
      </w:r>
    </w:p>
    <w:p w14:paraId="3AEFB1E8">
      <w:pPr>
        <w:jc w:val="left"/>
        <w:sectPr>
          <w:footerReference r:id="rId5" w:type="default"/>
          <w:pgSz w:w="11906" w:h="16839"/>
          <w:pgMar w:top="1431" w:right="1785" w:bottom="1163" w:left="1785" w:header="0" w:footer="1038" w:gutter="0"/>
          <w:cols w:space="720" w:num="1"/>
        </w:sectPr>
      </w:pPr>
    </w:p>
    <w:p w14:paraId="16FB611E">
      <w:pPr>
        <w:spacing w:before="162" w:line="360" w:lineRule="auto"/>
        <w:ind w:left="34" w:right="162" w:firstLine="6"/>
        <w:jc w:val="left"/>
        <w:rPr>
          <w:rFonts w:ascii="仿宋" w:hAnsi="仿宋" w:eastAsia="仿宋" w:cs="仿宋"/>
          <w:sz w:val="32"/>
          <w:szCs w:val="32"/>
        </w:rPr>
      </w:pPr>
      <w:bookmarkStart w:id="3" w:name="_bookmark5"/>
      <w:bookmarkEnd w:id="3"/>
      <w:bookmarkStart w:id="4" w:name="_bookmark6"/>
      <w:bookmarkEnd w:id="4"/>
      <w:r>
        <w:rPr>
          <w:rFonts w:ascii="仿宋" w:hAnsi="仿宋" w:eastAsia="仿宋" w:cs="仿宋"/>
          <w:spacing w:val="-3"/>
          <w:sz w:val="32"/>
          <w:szCs w:val="32"/>
        </w:rPr>
        <w:t>作人员廉洁从业九项准则》的群体性事件（≥3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人/起</w:t>
      </w:r>
      <w:r>
        <w:rPr>
          <w:rFonts w:ascii="仿宋" w:hAnsi="仿宋" w:eastAsia="仿宋" w:cs="仿宋"/>
          <w:spacing w:val="-14"/>
          <w:sz w:val="32"/>
          <w:szCs w:val="32"/>
        </w:rPr>
        <w:t>）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，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造成重大社会影响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 w14:paraId="2EFCF0B1">
      <w:pPr>
        <w:spacing w:line="274" w:lineRule="auto"/>
        <w:ind w:left="36" w:right="16" w:firstLine="799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（四）发生重大价格或收费违法事件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，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以及恶意骗取医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保基金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 w14:paraId="4BC7D1ED">
      <w:pPr>
        <w:spacing w:before="297" w:line="360" w:lineRule="auto"/>
        <w:ind w:left="34" w:right="1" w:firstLine="80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（五）违反《中华人民共和国统计法》《医疗质量管理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办法》《医学科研诚信和相关行为规范》相关要求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提供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报告虚假住院病案首页等医疗服务信息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统计数据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申报材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料和科研成果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，</w:t>
      </w:r>
      <w:r>
        <w:rPr>
          <w:rFonts w:ascii="仿宋" w:hAnsi="仿宋" w:eastAsia="仿宋" w:cs="仿宋"/>
          <w:spacing w:val="-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情节严重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 w14:paraId="72599FB4">
      <w:pPr>
        <w:spacing w:before="1" w:line="204" w:lineRule="auto"/>
        <w:ind w:firstLine="673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三</w:t>
      </w:r>
      <w:r>
        <w:rPr>
          <w:rFonts w:ascii="黑体" w:hAnsi="黑体" w:eastAsia="黑体" w:cs="黑体"/>
          <w:spacing w:val="-10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、安全管理与重大事件</w:t>
      </w:r>
    </w:p>
    <w:p w14:paraId="694DE929">
      <w:pPr>
        <w:spacing w:before="269" w:line="360" w:lineRule="auto"/>
        <w:ind w:left="53" w:right="14" w:firstLine="78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（一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）发生定性为完全责任的一级医疗事故或直接被卫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生健康行政部门判定的重大医疗事故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 w14:paraId="7B303505">
      <w:pPr>
        <w:spacing w:line="204" w:lineRule="auto"/>
        <w:ind w:firstLine="83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（二）发生重大医院感染事件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，造成严重后果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。</w:t>
      </w:r>
    </w:p>
    <w:p w14:paraId="39EB9DDD">
      <w:pPr>
        <w:spacing w:before="270" w:line="274" w:lineRule="auto"/>
        <w:ind w:left="35" w:right="16" w:firstLine="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（三）发生因重大火灾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、放射源泄漏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、有害气体泄漏等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被通报或处罚的重大安全事故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 w14:paraId="1881D7E7">
      <w:pPr>
        <w:spacing w:before="298" w:line="204" w:lineRule="auto"/>
        <w:ind w:firstLine="83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（四）发生瞒报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、</w:t>
      </w:r>
      <w:r>
        <w:rPr>
          <w:rFonts w:ascii="仿宋" w:hAnsi="仿宋" w:eastAsia="仿宋" w:cs="仿宋"/>
          <w:spacing w:val="-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漏报重大医疗过失事件的行为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。</w:t>
      </w:r>
    </w:p>
    <w:p w14:paraId="24B806C5">
      <w:pPr>
        <w:spacing w:before="269" w:line="360" w:lineRule="auto"/>
        <w:ind w:left="35" w:right="14" w:firstLine="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（五）发生大规模医疗数据泄露或其他重大网络安全事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件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，造成严重后果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 w14:paraId="61DD88B0">
      <w:pPr>
        <w:spacing w:before="1" w:line="204" w:lineRule="auto"/>
        <w:ind w:firstLine="686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四</w:t>
      </w:r>
      <w:r>
        <w:rPr>
          <w:rFonts w:ascii="黑体" w:hAnsi="黑体" w:eastAsia="黑体" w:cs="黑体"/>
          <w:spacing w:val="-11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、医院绩效考核</w:t>
      </w:r>
    </w:p>
    <w:p w14:paraId="5CCDFF12">
      <w:pPr>
        <w:spacing w:before="269" w:line="360" w:lineRule="auto"/>
        <w:ind w:left="44" w:right="16" w:firstLine="63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参加国家三级公立医院绩效考核的医院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，在评审周期内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最近一次考核等级未达到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B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级及以上的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sectPr>
      <w:footerReference r:id="rId6" w:type="default"/>
      <w:pgSz w:w="11906" w:h="16839"/>
      <w:pgMar w:top="1431" w:right="1785" w:bottom="1163" w:left="1785" w:header="0" w:footer="10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0419B">
    <w:pPr>
      <w:spacing w:line="123" w:lineRule="exact"/>
      <w:ind w:firstLine="4143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D820A">
    <w:pPr>
      <w:spacing w:line="123" w:lineRule="exact"/>
      <w:ind w:firstLine="4126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7AA87">
    <w:pPr>
      <w:spacing w:line="125" w:lineRule="exact"/>
      <w:ind w:firstLine="4130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867D">
    <w:pPr>
      <w:spacing w:line="123" w:lineRule="exact"/>
      <w:ind w:firstLine="4125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ljNDg3YTNjNzI5NGQ2ZmQwYmVkOGYyZDU3MWMyZjcifQ=="/>
  </w:docVars>
  <w:rsids>
    <w:rsidRoot w:val="00000000"/>
    <w:rsid w:val="2C165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11535</Words>
  <Characters>11798</Characters>
  <TotalTime>1</TotalTime>
  <ScaleCrop>false</ScaleCrop>
  <LinksUpToDate>false</LinksUpToDate>
  <CharactersWithSpaces>18707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2023-01-11T21:38:00Z</dcterms:created>
  <dc:creator>范攀</dc:creator>
  <cp:lastModifiedBy>三年二班</cp:lastModifiedBy>
  <dcterms:modified xsi:type="dcterms:W3CDTF">2024-08-14T02:21:24Z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5DD4DF32D4BB47AB9DD420E4CFDEB368_13</vt:lpwstr>
  </property>
</Properties>
</file>